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9" w:rsidRPr="00BA2239" w:rsidRDefault="004154D9" w:rsidP="004154D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  <w:r w:rsidRPr="00415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Календарний план розміщення інформації, документів та повідомлень</w:t>
      </w:r>
      <w:r w:rsidR="00BA2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на 2019 р.</w:t>
      </w:r>
      <w:bookmarkStart w:id="0" w:name="_GoBack"/>
      <w:bookmarkEnd w:id="0"/>
    </w:p>
    <w:p w:rsidR="00792DE6" w:rsidRDefault="00792DE6" w:rsidP="004154D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792DE6" w:rsidRDefault="00792DE6" w:rsidP="004154D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455A61" w:rsidRPr="004154D9" w:rsidRDefault="00455A61" w:rsidP="004154D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4154D9" w:rsidRPr="004154D9" w:rsidRDefault="004154D9" w:rsidP="00415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4154D9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</w:p>
    <w:p w:rsidR="004154D9" w:rsidRDefault="004154D9" w:rsidP="004154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</w:pPr>
      <w:r w:rsidRPr="004154D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ТОВАРИСТВО З ОБМЕЖЕНОЮ ВІДПОВІДАЛЬНІСТЮ "ТЕРИТОРІАЛЬНЕ МІЖГОСПОДАРЧЕ ОБ’ЄДНАННЯ "ЛІКО-ХОЛДІНГ"</w:t>
      </w:r>
      <w:r w:rsidRPr="004154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, акції якого</w:t>
      </w:r>
      <w:r w:rsidRPr="004154D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r w:rsidRPr="004154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допущені до торгів на фондовій біржі, у відповідності до ч. 7 ст. 40 Закону України «Про цінні папери та фондовий ринок» повідомляє:</w:t>
      </w:r>
    </w:p>
    <w:p w:rsidR="004154D9" w:rsidRPr="004154D9" w:rsidRDefault="004154D9" w:rsidP="004154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4154D9" w:rsidRPr="004154D9" w:rsidRDefault="004154D9" w:rsidP="0041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4154D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uk-UA"/>
        </w:rPr>
        <w:t>КАЛЕНДАРНИЙ ПЛАН</w:t>
      </w:r>
    </w:p>
    <w:p w:rsidR="004154D9" w:rsidRPr="004154D9" w:rsidRDefault="004154D9" w:rsidP="0041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</w:pPr>
      <w:r w:rsidRPr="004154D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  <w:t>розміщення у загальнодоступній інформаційній базі даних Національної комісії з цінних паперів та фондового ринку про ринок цінних паперів та на власному веб-сайті інформації, документів та повідомлень, оприлюднення яких вимагається відповідно до законодавства, крім особливої інформації</w:t>
      </w:r>
    </w:p>
    <w:p w:rsidR="004154D9" w:rsidRPr="004154D9" w:rsidRDefault="004154D9" w:rsidP="0041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1701"/>
        <w:gridCol w:w="1809"/>
      </w:tblGrid>
      <w:tr w:rsidR="004154D9" w:rsidRPr="004154D9" w:rsidTr="004154D9">
        <w:tc>
          <w:tcPr>
            <w:tcW w:w="675" w:type="dxa"/>
          </w:tcPr>
          <w:p w:rsidR="004154D9" w:rsidRPr="004154D9" w:rsidRDefault="004154D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№</w:t>
            </w:r>
          </w:p>
        </w:tc>
        <w:tc>
          <w:tcPr>
            <w:tcW w:w="3119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Вид інформації, документів та повідомлень, оприлюднення яких вимагається відповідно до законодавства</w:t>
            </w:r>
          </w:p>
        </w:tc>
        <w:tc>
          <w:tcPr>
            <w:tcW w:w="2551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Місце розміщення</w:t>
            </w:r>
          </w:p>
        </w:tc>
        <w:tc>
          <w:tcPr>
            <w:tcW w:w="1701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Строк виконання</w:t>
            </w:r>
          </w:p>
        </w:tc>
        <w:tc>
          <w:tcPr>
            <w:tcW w:w="1809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Орієнтовна дата оприлюднення</w:t>
            </w:r>
          </w:p>
        </w:tc>
      </w:tr>
      <w:tr w:rsidR="004154D9" w:rsidRPr="004154D9" w:rsidTr="004154D9">
        <w:tc>
          <w:tcPr>
            <w:tcW w:w="675" w:type="dxa"/>
          </w:tcPr>
          <w:p w:rsidR="004154D9" w:rsidRPr="004154D9" w:rsidRDefault="004154D9" w:rsidP="004154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154D9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3119" w:type="dxa"/>
          </w:tcPr>
          <w:p w:rsidR="004154D9" w:rsidRPr="004154D9" w:rsidRDefault="004154D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Регулярна річна інформація на фондовому ринку</w:t>
            </w:r>
          </w:p>
        </w:tc>
        <w:tc>
          <w:tcPr>
            <w:tcW w:w="2551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У загальнодоступній інформаційній базі даних НКЦПФР про ринок цінних паперів,</w:t>
            </w:r>
          </w:p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 власному</w:t>
            </w:r>
          </w:p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веб-сайті та опублікування в офіційному друкованому виданні</w:t>
            </w:r>
          </w:p>
        </w:tc>
        <w:tc>
          <w:tcPr>
            <w:tcW w:w="1701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 пізніше 30 квітня року, наступного за звітним</w:t>
            </w:r>
          </w:p>
        </w:tc>
        <w:tc>
          <w:tcPr>
            <w:tcW w:w="1809" w:type="dxa"/>
          </w:tcPr>
          <w:p w:rsidR="004154D9" w:rsidRPr="004154D9" w:rsidRDefault="004154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4154D9" w:rsidRPr="004154D9" w:rsidRDefault="00531CD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 пізніше 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30.04.201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ru-RU"/>
              </w:rPr>
              <w:t>9</w:t>
            </w:r>
            <w:r w:rsidR="004154D9" w:rsidRPr="004154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р. включно</w:t>
            </w:r>
          </w:p>
        </w:tc>
      </w:tr>
    </w:tbl>
    <w:p w:rsidR="004154D9" w:rsidRPr="004154D9" w:rsidRDefault="004154D9" w:rsidP="00415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F7FEE" w:rsidRPr="004154D9" w:rsidRDefault="002F7FEE">
      <w:pPr>
        <w:rPr>
          <w:rFonts w:ascii="Times New Roman" w:hAnsi="Times New Roman" w:cs="Times New Roman"/>
          <w:color w:val="000000" w:themeColor="text1"/>
        </w:rPr>
      </w:pPr>
    </w:p>
    <w:sectPr w:rsidR="002F7FEE" w:rsidRPr="004154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C7"/>
    <w:rsid w:val="00037390"/>
    <w:rsid w:val="00173AC7"/>
    <w:rsid w:val="00223250"/>
    <w:rsid w:val="002F7FEE"/>
    <w:rsid w:val="003212EC"/>
    <w:rsid w:val="003607EB"/>
    <w:rsid w:val="004154D9"/>
    <w:rsid w:val="00455A61"/>
    <w:rsid w:val="004C6AE7"/>
    <w:rsid w:val="00531CDF"/>
    <w:rsid w:val="006A01D5"/>
    <w:rsid w:val="00792DE6"/>
    <w:rsid w:val="009018E4"/>
    <w:rsid w:val="00AC2712"/>
    <w:rsid w:val="00BA2239"/>
    <w:rsid w:val="00E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4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41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4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41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689</Words>
  <Characters>394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2019-02-18T13:48:00Z</dcterms:created>
  <dcterms:modified xsi:type="dcterms:W3CDTF">2019-02-18T14:58:00Z</dcterms:modified>
</cp:coreProperties>
</file>